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6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 xml:space="preserve">, условия которого приведены ниже в адрес физических лиц, проживающих по адресу: Псковская область, Псковский р-н, </w:t>
      </w:r>
      <w:proofErr w:type="spellStart"/>
      <w:r w:rsidRPr="003E6E5C">
        <w:rPr>
          <w:rFonts w:eastAsia="Times New Roman"/>
          <w:b/>
          <w:sz w:val="22"/>
          <w:lang w:eastAsia="ru-RU"/>
        </w:rPr>
        <w:t>д</w:t>
      </w:r>
      <w:proofErr w:type="gramStart"/>
      <w:r w:rsidRPr="003E6E5C">
        <w:rPr>
          <w:rFonts w:eastAsia="Times New Roman"/>
          <w:b/>
          <w:sz w:val="22"/>
          <w:lang w:eastAsia="ru-RU"/>
        </w:rPr>
        <w:t>.</w:t>
      </w:r>
      <w:r w:rsidR="00002F11">
        <w:rPr>
          <w:rFonts w:eastAsia="Times New Roman"/>
          <w:b/>
          <w:sz w:val="22"/>
          <w:lang w:eastAsia="ru-RU"/>
        </w:rPr>
        <w:t>П</w:t>
      </w:r>
      <w:proofErr w:type="gramEnd"/>
      <w:r w:rsidR="00002F11">
        <w:rPr>
          <w:rFonts w:eastAsia="Times New Roman"/>
          <w:b/>
          <w:sz w:val="22"/>
          <w:lang w:eastAsia="ru-RU"/>
        </w:rPr>
        <w:t>исковичи</w:t>
      </w:r>
      <w:proofErr w:type="spellEnd"/>
      <w:r w:rsidRPr="003E6E5C">
        <w:rPr>
          <w:rFonts w:eastAsia="Times New Roman"/>
          <w:b/>
          <w:sz w:val="22"/>
          <w:lang w:eastAsia="ru-RU"/>
        </w:rPr>
        <w:t xml:space="preserve">, </w:t>
      </w:r>
      <w:proofErr w:type="spellStart"/>
      <w:r w:rsidRPr="003E6E5C">
        <w:rPr>
          <w:rFonts w:eastAsia="Times New Roman"/>
          <w:b/>
          <w:sz w:val="22"/>
          <w:lang w:eastAsia="ru-RU"/>
        </w:rPr>
        <w:t>ул.</w:t>
      </w:r>
      <w:r w:rsidR="00002F11">
        <w:rPr>
          <w:rFonts w:eastAsia="Times New Roman"/>
          <w:b/>
          <w:sz w:val="22"/>
          <w:lang w:eastAsia="ru-RU"/>
        </w:rPr>
        <w:t>Гецентова</w:t>
      </w:r>
      <w:proofErr w:type="spellEnd"/>
      <w:r w:rsidRPr="003E6E5C">
        <w:rPr>
          <w:rFonts w:eastAsia="Times New Roman"/>
          <w:b/>
          <w:sz w:val="22"/>
          <w:lang w:eastAsia="ru-RU"/>
        </w:rPr>
        <w:t>, д.</w:t>
      </w:r>
      <w:r w:rsidR="007D68C6">
        <w:rPr>
          <w:rFonts w:eastAsia="Times New Roman"/>
          <w:b/>
          <w:sz w:val="22"/>
          <w:lang w:eastAsia="ru-RU"/>
        </w:rPr>
        <w:t>8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7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624226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hyperlink r:id="rId8" w:tgtFrame="_blank" w:history="1">
        <w:r w:rsidRPr="006259A3">
          <w:rPr>
            <w:rStyle w:val="a4"/>
            <w:b/>
            <w:bCs/>
            <w:color w:val="auto"/>
          </w:rPr>
          <w:t>gazresurs-psk.ru</w:t>
        </w:r>
      </w:hyperlink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="006B45E7">
        <w:rPr>
          <w:rFonts w:eastAsia="Times New Roman"/>
          <w:sz w:val="22"/>
          <w:lang w:eastAsia="ru-RU"/>
        </w:rPr>
        <w:t>)</w:t>
      </w:r>
      <w:r w:rsidRPr="006259A3">
        <w:rPr>
          <w:rFonts w:eastAsia="Times New Roman"/>
          <w:sz w:val="22"/>
          <w:lang w:eastAsia="ru-RU"/>
        </w:rPr>
        <w:t>, именуемое в дальнейшем «</w:t>
      </w:r>
      <w:r w:rsidRPr="006B45E7">
        <w:rPr>
          <w:rFonts w:eastAsia="Times New Roman"/>
          <w:b/>
          <w:sz w:val="22"/>
          <w:lang w:eastAsia="ru-RU"/>
        </w:rPr>
        <w:t>Теплоснабжающая организация</w:t>
      </w:r>
      <w:r w:rsidRPr="006259A3">
        <w:rPr>
          <w:rFonts w:eastAsia="Times New Roman"/>
          <w:sz w:val="22"/>
          <w:lang w:eastAsia="ru-RU"/>
        </w:rPr>
        <w:t>»</w:t>
      </w:r>
      <w:r w:rsidR="006B45E7">
        <w:rPr>
          <w:rFonts w:eastAsia="Times New Roman"/>
          <w:sz w:val="22"/>
          <w:lang w:eastAsia="ru-RU"/>
        </w:rPr>
        <w:t>,</w:t>
      </w:r>
      <w:r w:rsidRPr="006259A3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gramEnd"/>
      <w:r w:rsidRPr="006259A3">
        <w:rPr>
          <w:rFonts w:eastAsia="Times New Roman"/>
          <w:sz w:val="22"/>
          <w:lang w:eastAsia="ru-RU"/>
        </w:rPr>
        <w:t>ка),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</w:t>
      </w:r>
      <w:proofErr w:type="spellStart"/>
      <w:r>
        <w:rPr>
          <w:rFonts w:eastAsia="Times New Roman"/>
          <w:sz w:val="22"/>
          <w:lang w:eastAsia="ru-RU"/>
        </w:rPr>
        <w:t>д</w:t>
      </w:r>
      <w:proofErr w:type="gramStart"/>
      <w:r>
        <w:rPr>
          <w:rFonts w:eastAsia="Times New Roman"/>
          <w:sz w:val="22"/>
          <w:lang w:eastAsia="ru-RU"/>
        </w:rPr>
        <w:t>.</w:t>
      </w:r>
      <w:r w:rsidR="00002F11">
        <w:rPr>
          <w:rFonts w:eastAsia="Times New Roman"/>
          <w:sz w:val="22"/>
          <w:lang w:eastAsia="ru-RU"/>
        </w:rPr>
        <w:t>П</w:t>
      </w:r>
      <w:proofErr w:type="gramEnd"/>
      <w:r w:rsidR="00002F11">
        <w:rPr>
          <w:rFonts w:eastAsia="Times New Roman"/>
          <w:sz w:val="22"/>
          <w:lang w:eastAsia="ru-RU"/>
        </w:rPr>
        <w:t>исковичи</w:t>
      </w:r>
      <w:proofErr w:type="spellEnd"/>
      <w:r>
        <w:rPr>
          <w:rFonts w:eastAsia="Times New Roman"/>
          <w:sz w:val="22"/>
          <w:lang w:eastAsia="ru-RU"/>
        </w:rPr>
        <w:t xml:space="preserve">, </w:t>
      </w:r>
      <w:proofErr w:type="spellStart"/>
      <w:r>
        <w:rPr>
          <w:rFonts w:eastAsia="Times New Roman"/>
          <w:sz w:val="22"/>
          <w:lang w:eastAsia="ru-RU"/>
        </w:rPr>
        <w:t>ул.</w:t>
      </w:r>
      <w:r w:rsidR="00002F11">
        <w:rPr>
          <w:rFonts w:eastAsia="Times New Roman"/>
          <w:sz w:val="22"/>
          <w:lang w:eastAsia="ru-RU"/>
        </w:rPr>
        <w:t>Гецентова</w:t>
      </w:r>
      <w:proofErr w:type="spellEnd"/>
      <w:r>
        <w:rPr>
          <w:rFonts w:eastAsia="Times New Roman"/>
          <w:sz w:val="22"/>
          <w:lang w:eastAsia="ru-RU"/>
        </w:rPr>
        <w:t>, д.</w:t>
      </w:r>
      <w:r w:rsidR="007D68C6">
        <w:rPr>
          <w:rFonts w:eastAsia="Times New Roman"/>
          <w:sz w:val="22"/>
          <w:lang w:eastAsia="ru-RU"/>
        </w:rPr>
        <w:t>8</w:t>
      </w:r>
      <w:r w:rsidRPr="006259A3">
        <w:rPr>
          <w:rFonts w:eastAsia="Times New Roman"/>
          <w:sz w:val="22"/>
          <w:lang w:eastAsia="ru-RU"/>
        </w:rPr>
        <w:t>, именуемый в дальнейшем «</w:t>
      </w:r>
      <w:r w:rsidRPr="006B45E7">
        <w:rPr>
          <w:rFonts w:eastAsia="Times New Roman"/>
          <w:b/>
          <w:sz w:val="22"/>
          <w:lang w:eastAsia="ru-RU"/>
        </w:rPr>
        <w:t>Потребитель</w:t>
      </w:r>
      <w:r w:rsidRPr="006259A3">
        <w:rPr>
          <w:rFonts w:eastAsia="Times New Roman"/>
          <w:sz w:val="22"/>
          <w:lang w:eastAsia="ru-RU"/>
        </w:rPr>
        <w:t>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6B45E7" w:rsidRDefault="006B45E7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9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10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624226" w:rsidRPr="00624226">
        <w:rPr>
          <w:rFonts w:eastAsia="Times New Roman"/>
          <w:b/>
          <w:sz w:val="22"/>
          <w:lang w:eastAsia="ru-RU"/>
        </w:rPr>
        <w:t>0,797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624226" w:rsidRPr="00624226">
        <w:rPr>
          <w:rFonts w:eastAsia="Times New Roman"/>
          <w:b/>
          <w:sz w:val="22"/>
          <w:lang w:eastAsia="ru-RU"/>
        </w:rPr>
        <w:t>0,407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624226" w:rsidRPr="00624226">
        <w:rPr>
          <w:rFonts w:eastAsia="Times New Roman"/>
          <w:b/>
          <w:sz w:val="22"/>
          <w:lang w:eastAsia="ru-RU"/>
        </w:rPr>
        <w:t>0,390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22274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СНиП.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теплопотребляющих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>
        <w:rPr>
          <w:sz w:val="22"/>
        </w:rPr>
        <w:t>3</w:t>
      </w:r>
      <w:r w:rsidR="00F5191D" w:rsidRPr="0022274C">
        <w:rPr>
          <w:sz w:val="22"/>
        </w:rPr>
        <w:t xml:space="preserve">. </w:t>
      </w:r>
    </w:p>
    <w:p w:rsidR="009E1DDE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B45E7" w:rsidRPr="00042477" w:rsidRDefault="006B45E7" w:rsidP="006B45E7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lang w:eastAsia="ru-RU"/>
        </w:rPr>
        <w:t>.1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042477">
        <w:rPr>
          <w:rFonts w:eastAsia="Times New Roman"/>
          <w:b/>
          <w:bCs/>
          <w:sz w:val="22"/>
          <w:lang w:eastAsia="ru-RU"/>
        </w:rPr>
        <w:t>: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Pr="00042477">
        <w:rPr>
          <w:sz w:val="22"/>
        </w:rPr>
        <w:t xml:space="preserve"> в количестве, предусмотренном настоящим Договором, с корректировкой в зависимости от температуры наружного воздуха, согласно температурному графику (Приложение №1) и с учетом п.1.3. настоящего договора</w:t>
      </w:r>
      <w:r w:rsidRPr="00042477">
        <w:rPr>
          <w:rFonts w:eastAsia="Times New Roman"/>
          <w:sz w:val="22"/>
          <w:lang w:eastAsia="ru-RU"/>
        </w:rPr>
        <w:t>;</w:t>
      </w:r>
    </w:p>
    <w:p w:rsidR="006B45E7" w:rsidRPr="00042477" w:rsidRDefault="006B45E7" w:rsidP="006B45E7">
      <w:pPr>
        <w:jc w:val="both"/>
        <w:rPr>
          <w:sz w:val="22"/>
        </w:rPr>
      </w:pPr>
      <w:r w:rsidRPr="00042477">
        <w:rPr>
          <w:rFonts w:eastAsia="Times New Roman"/>
          <w:sz w:val="22"/>
          <w:lang w:eastAsia="ru-RU"/>
        </w:rPr>
        <w:t xml:space="preserve">2.1.2. </w:t>
      </w:r>
      <w:r w:rsidRPr="00042477">
        <w:rPr>
          <w:sz w:val="22"/>
        </w:rPr>
        <w:t>нести ответственность за качество поставляемого ресурса до границы эксплуатационной ответственности. Границей эксплуатационной ответственности Теплоснабжающей организации являются поверхность пола крышной котельной; Ответственность за качество тепловой энергии (температуру теплоносителя) после границы эксплуатационной ответственности Теплоснабжающей организации несет Управляющая компания. Температурный график теплоносителя, поступающего непосредственно Потребителю, определен в Приложении №1а к настоящему договору. Ответственность за соблюдение указанного температурного графика в Приложении №1а несет Управляющая компания;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2.1.3. самостоятельно производить тепловую энергию;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2.1.3. взимать плату за тепловую энергию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2.1.4. уведомлять Потребителя о начале и сроках перерывов в подаче тепловой энергии, или уменьшения отпуска тепловой энергии: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а) не менее чем за 3 дня при производстве плановых ремонтов;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2.1.5.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энергии. Потребитель имеет право обратиться по вопросам непредставления или предоставления коммунальных услуг ненадлежащего качества (отопления, горячего водоснабжения) как непосредственно в Теплоснабжающую организацию, так и в Управляющую компанию.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2.1.6. уведомлять Потребителя о существовании у него задолженности по оплате коммунального ресурса любыми доступными способами.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042477">
        <w:rPr>
          <w:rFonts w:eastAsia="Times New Roman"/>
          <w:sz w:val="22"/>
          <w:u w:val="single"/>
          <w:lang w:eastAsia="ru-RU"/>
        </w:rPr>
        <w:t>: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квартире;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2.2.5. ежемесячно с 25 по 30 число сообщать показания приборов учета любым установленным способом (способы передачи показаний приборов учета указаны на квитанциях, получаемых Потребителем);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2.2.6. уведомлять Теплоснабжающую организацию о смене собственника квартиры, смене контактных данных собственника квартиры, </w:t>
      </w:r>
      <w:proofErr w:type="gramStart"/>
      <w:r w:rsidRPr="00042477">
        <w:rPr>
          <w:rFonts w:eastAsia="Times New Roman"/>
          <w:sz w:val="22"/>
          <w:lang w:eastAsia="ru-RU"/>
        </w:rPr>
        <w:t>предоставлять подтверждающие документы</w:t>
      </w:r>
      <w:proofErr w:type="gramEnd"/>
      <w:r w:rsidRPr="00042477">
        <w:rPr>
          <w:rFonts w:eastAsia="Times New Roman"/>
          <w:sz w:val="22"/>
          <w:lang w:eastAsia="ru-RU"/>
        </w:rPr>
        <w:t>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2.2.7. требовать перерасчета стоимости полученного коммунального ресурса в случаях, предусмотренных законодательством РФ.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2.3.1. требовать внесения платы за потребленную тепловую энергию,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2.3.2. требовать допуска в занимаемое Потребителем помещение уполномоченных представителей Теплоснабжающей организации для осмотра технического состояния приборов учета, а также контрольного снятия показаний приборов учета не чаще, чем один раз в 6 месяцев. Уведомление о проведении мероприятий по проверке приборов учета размещается Теплоснабжающей организацией заблаговременно.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 с учетом положений п.2.1.2. настоящего договора;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2.4.3. получать от Теплоснабжающей организации информацию об объемах и качестве тепловой энергии, условиях ее предоставления, изменении размера платы за тепловую энергию и порядке ее оплаты.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Теплоснабжающей организации;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2.5.2. самовольно присоединяться к системам теплоснабжения присоединяться к ним в обход приборов учета;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2.5.3.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6B45E7" w:rsidRPr="00042477" w:rsidRDefault="006B45E7" w:rsidP="006B45E7">
      <w:pPr>
        <w:jc w:val="both"/>
        <w:rPr>
          <w:rFonts w:eastAsia="Times New Roman"/>
          <w:b/>
          <w:bCs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2.5.4. препятствовать проверке представителями Теплоснабжающей организации состояния приборов учета, а также контрольному снятию показаний приборов учета, установленных в квартире Потребителя.</w:t>
      </w:r>
    </w:p>
    <w:p w:rsidR="006B45E7" w:rsidRPr="006B45E7" w:rsidRDefault="006B45E7" w:rsidP="006B45E7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B45E7" w:rsidRPr="00042477" w:rsidRDefault="006B45E7" w:rsidP="006B45E7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3.1. Тариф на тепловую энергию Теплоснабжающей организации утверждается и изменяется в соответствии с действующим законодательством РФ; изменение тарифа доводится до Потребителя через </w:t>
      </w:r>
      <w:hyperlink r:id="rId11" w:tooltip="Средства массовой информации" w:history="1">
        <w:r w:rsidRPr="00042477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042477">
        <w:rPr>
          <w:sz w:val="22"/>
        </w:rPr>
        <w:t xml:space="preserve"> (сайт </w:t>
      </w:r>
      <w:r w:rsidRPr="00042477">
        <w:rPr>
          <w:rFonts w:eastAsia="Times New Roman"/>
          <w:sz w:val="22"/>
          <w:lang w:eastAsia="ru-RU"/>
        </w:rPr>
        <w:t>Теплоснабжающей организации</w:t>
      </w:r>
      <w:r w:rsidRPr="00042477">
        <w:rPr>
          <w:sz w:val="22"/>
        </w:rPr>
        <w:t>)</w:t>
      </w:r>
      <w:r w:rsidRPr="00042477">
        <w:rPr>
          <w:rFonts w:eastAsia="Times New Roman"/>
          <w:sz w:val="22"/>
          <w:lang w:eastAsia="ru-RU"/>
        </w:rPr>
        <w:t xml:space="preserve"> и не требует переоформления настоящего договора.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Расчеты за потребленную тепловую энергию на отопление производятся согласно действующему тарифу, установленному </w:t>
      </w:r>
      <w:r w:rsidRPr="00042477">
        <w:rPr>
          <w:iCs/>
          <w:sz w:val="22"/>
        </w:rPr>
        <w:t>Государственным комитетом Псковской области по тарифам и энергетике</w:t>
      </w:r>
      <w:r w:rsidRPr="00042477">
        <w:rPr>
          <w:rFonts w:eastAsia="Times New Roman"/>
          <w:sz w:val="22"/>
          <w:lang w:eastAsia="ru-RU"/>
        </w:rPr>
        <w:t>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Стоимость услуги по подогреву воды (горячее водоснабжение) состоит из тарифа на тепловую энергию и норматива на использование </w:t>
      </w:r>
      <w:r w:rsidRPr="00042477">
        <w:rPr>
          <w:sz w:val="22"/>
        </w:rPr>
        <w:t xml:space="preserve">энергии на подогрев воды в целях предоставления услуги по горячему водоснабжению. Норматив </w:t>
      </w:r>
      <w:r w:rsidRPr="00042477">
        <w:rPr>
          <w:rFonts w:eastAsia="Times New Roman"/>
          <w:sz w:val="22"/>
          <w:lang w:eastAsia="ru-RU"/>
        </w:rPr>
        <w:t xml:space="preserve">на использование </w:t>
      </w:r>
      <w:r w:rsidRPr="00042477">
        <w:rPr>
          <w:sz w:val="22"/>
        </w:rPr>
        <w:t>энергии на подогрев воды в целях предоставления услуги по горячему водоснабжению устанавливается Приказом Государственного комитета Псковской области по делам строительства и коммунального хозяйства.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 Расчеты за тепловую энергию по настоящему договору производятся Потребителем в адрес Теплоснабжающей организации в следующем порядке: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на основании данных по расходу тепловой энергии за расчетный период, предоставленных Управляющей компанией, определенных при помощи общедомовых приборов учета тепловой энергии.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3.3.2. по горячему водоснабжению: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 определенных при помощи установленных в жилом помещении приборов учета горячей воды;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 исходя из количества прописанных в квартире лиц.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3.4. Оплата по Договору производится Потребителем в адрес Теплоснабжающей организации не позднее 15 (пятнадцатого) числа месяца, следующего за расчетным, путем безналичного перечисления на расчетный счет Теплоснабжающей организации.</w:t>
      </w:r>
    </w:p>
    <w:p w:rsidR="006B45E7" w:rsidRPr="006B45E7" w:rsidRDefault="006B45E7" w:rsidP="006B45E7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>
        <w:rPr>
          <w:rFonts w:eastAsia="Times New Roman"/>
          <w:sz w:val="22"/>
          <w:lang w:eastAsia="ru-RU"/>
        </w:rPr>
        <w:t xml:space="preserve">01 </w:t>
      </w:r>
      <w:r w:rsidR="00624226">
        <w:rPr>
          <w:rFonts w:eastAsia="Times New Roman"/>
          <w:sz w:val="22"/>
          <w:lang w:eastAsia="ru-RU"/>
        </w:rPr>
        <w:t>октября</w:t>
      </w:r>
      <w:r w:rsidR="006341A1">
        <w:rPr>
          <w:rFonts w:eastAsia="Times New Roman"/>
          <w:sz w:val="22"/>
          <w:lang w:eastAsia="ru-RU"/>
        </w:rPr>
        <w:t xml:space="preserve"> 2021 года</w:t>
      </w:r>
      <w:r w:rsidRPr="006259A3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6B45E7" w:rsidRPr="00042477" w:rsidRDefault="006B45E7" w:rsidP="006B45E7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5. Порядок разрешения споров.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042477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нарушений.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6B45E7" w:rsidRPr="00042477" w:rsidRDefault="006B45E7" w:rsidP="006B45E7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5.4. Задолженность Потребителя по оплате полученной тепловой энергии взыскивается путем подачи заявления о получении судебного приказа в соответствующий мировой суд по адресу регистрации собственника квартиры (нанимателя/зарегистрированного лица). Упрощенный порядок взыскания задолженности, установленный действующим законодательством РФ, не предусматривает уведомления должника об обращении в суд за взысканием задолженности.</w:t>
      </w:r>
    </w:p>
    <w:p w:rsidR="006341A1" w:rsidRP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341A1" w:rsidRDefault="006341A1" w:rsidP="006341A1">
      <w:pPr>
        <w:tabs>
          <w:tab w:val="left" w:pos="3478"/>
        </w:tabs>
        <w:rPr>
          <w:sz w:val="22"/>
          <w:u w:val="single"/>
        </w:rPr>
      </w:pPr>
      <w:r w:rsidRPr="006341A1">
        <w:rPr>
          <w:b/>
          <w:sz w:val="22"/>
          <w:u w:val="single"/>
        </w:rPr>
        <w:t>ООО «ГазРесурс»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Почтовый адрес: 180017, г. Псков, ул. 128 Стрелковой дивизии, д.6, каб.416,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 ИНН 6027140101, КПП 602701001,ОГРН 1116027015939,  </w:t>
      </w:r>
    </w:p>
    <w:p w:rsidR="00932077" w:rsidRPr="00042477" w:rsidRDefault="00932077" w:rsidP="00932077">
      <w:pPr>
        <w:tabs>
          <w:tab w:val="left" w:pos="3478"/>
        </w:tabs>
        <w:rPr>
          <w:sz w:val="22"/>
        </w:rPr>
      </w:pPr>
      <w:r w:rsidRPr="00671BB4">
        <w:rPr>
          <w:sz w:val="22"/>
        </w:rPr>
        <w:t>Филиал «Санкт-Петербургский» АО «АЛЬФА-БАНК»</w:t>
      </w:r>
      <w:r w:rsidRPr="00042477">
        <w:rPr>
          <w:sz w:val="22"/>
        </w:rPr>
        <w:t xml:space="preserve">, БИК </w:t>
      </w:r>
      <w:r w:rsidRPr="00671BB4">
        <w:rPr>
          <w:sz w:val="22"/>
        </w:rPr>
        <w:t>044030786</w:t>
      </w:r>
      <w:r w:rsidRPr="00042477">
        <w:rPr>
          <w:sz w:val="22"/>
        </w:rPr>
        <w:t xml:space="preserve">, </w:t>
      </w:r>
    </w:p>
    <w:p w:rsidR="00932077" w:rsidRPr="00042477" w:rsidRDefault="00932077" w:rsidP="00932077">
      <w:pPr>
        <w:tabs>
          <w:tab w:val="left" w:pos="3478"/>
        </w:tabs>
        <w:rPr>
          <w:sz w:val="22"/>
        </w:rPr>
      </w:pPr>
      <w:r w:rsidRPr="00042477">
        <w:rPr>
          <w:sz w:val="22"/>
        </w:rPr>
        <w:t xml:space="preserve">к/с </w:t>
      </w:r>
      <w:r w:rsidRPr="00671BB4">
        <w:rPr>
          <w:sz w:val="22"/>
        </w:rPr>
        <w:t>30101810600000000786</w:t>
      </w:r>
      <w:r w:rsidRPr="00042477">
        <w:rPr>
          <w:sz w:val="22"/>
        </w:rPr>
        <w:t xml:space="preserve">, </w:t>
      </w:r>
      <w:proofErr w:type="gramStart"/>
      <w:r w:rsidRPr="00042477">
        <w:rPr>
          <w:sz w:val="22"/>
        </w:rPr>
        <w:t>р</w:t>
      </w:r>
      <w:proofErr w:type="gramEnd"/>
      <w:r w:rsidRPr="00042477">
        <w:rPr>
          <w:sz w:val="22"/>
        </w:rPr>
        <w:t xml:space="preserve">/с </w:t>
      </w:r>
      <w:r w:rsidRPr="00671BB4">
        <w:rPr>
          <w:sz w:val="22"/>
        </w:rPr>
        <w:t>40702810132380004532</w:t>
      </w:r>
      <w:r w:rsidRPr="00042477">
        <w:rPr>
          <w:sz w:val="22"/>
        </w:rPr>
        <w:t xml:space="preserve">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bookmarkStart w:id="0" w:name="_GoBack"/>
      <w:bookmarkEnd w:id="0"/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lastRenderedPageBreak/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2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6B45E7" w:rsidRPr="004B36C5" w:rsidRDefault="006B45E7" w:rsidP="006B45E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6B45E7" w:rsidRPr="004B36C5" w:rsidRDefault="006B45E7" w:rsidP="006B45E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6B45E7" w:rsidRPr="001B6391" w:rsidRDefault="006B45E7" w:rsidP="006B45E7"/>
    <w:p w:rsidR="006B45E7" w:rsidRDefault="006B45E7" w:rsidP="006B45E7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6B45E7" w:rsidRPr="001B6391" w:rsidRDefault="006B45E7" w:rsidP="006B45E7">
      <w:pPr>
        <w:jc w:val="center"/>
        <w:rPr>
          <w:b/>
        </w:rPr>
      </w:pPr>
      <w:proofErr w:type="gramStart"/>
      <w:r w:rsidRPr="00B213DB">
        <w:rPr>
          <w:b/>
        </w:rPr>
        <w:t>поступающего</w:t>
      </w:r>
      <w:proofErr w:type="gramEnd"/>
      <w:r w:rsidRPr="00B213DB">
        <w:rPr>
          <w:b/>
        </w:rPr>
        <w:t xml:space="preserve"> из котельной в индивидуальный тепловой пункт (ответственность за качество несет Теплоснабжающая организация)</w:t>
      </w:r>
    </w:p>
    <w:p w:rsidR="006B45E7" w:rsidRDefault="006B45E7" w:rsidP="006B45E7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6B45E7" w:rsidRPr="00B213DB" w:rsidTr="003F08CE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5</w:t>
            </w: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/ 70</w:t>
            </w:r>
          </w:p>
        </w:tc>
      </w:tr>
      <w:tr w:rsidR="006B45E7" w:rsidRPr="00B213DB" w:rsidTr="003F08CE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snapToGrid w:val="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2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0.8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1.8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83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2.7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3.6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4.6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65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.5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.4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7.3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68.2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69.1</w:t>
            </w:r>
          </w:p>
        </w:tc>
      </w:tr>
      <w:tr w:rsidR="006B45E7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45E7" w:rsidRPr="00B213DB" w:rsidRDefault="006B45E7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70.0</w:t>
            </w:r>
          </w:p>
        </w:tc>
      </w:tr>
    </w:tbl>
    <w:p w:rsidR="006B45E7" w:rsidRPr="004B36C5" w:rsidRDefault="006B45E7" w:rsidP="006B45E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а</w:t>
      </w:r>
    </w:p>
    <w:p w:rsidR="006B45E7" w:rsidRPr="004B36C5" w:rsidRDefault="006B45E7" w:rsidP="006B45E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6B45E7" w:rsidRPr="001B6391" w:rsidRDefault="006B45E7" w:rsidP="006B45E7"/>
    <w:p w:rsidR="006B45E7" w:rsidRPr="00B213DB" w:rsidRDefault="006B45E7" w:rsidP="006B45E7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6B45E7" w:rsidRDefault="006B45E7" w:rsidP="006B45E7">
      <w:pPr>
        <w:jc w:val="center"/>
        <w:rPr>
          <w:sz w:val="20"/>
          <w:szCs w:val="20"/>
        </w:rPr>
      </w:pPr>
      <w:r w:rsidRPr="00B213DB">
        <w:rPr>
          <w:b/>
        </w:rPr>
        <w:t>который должен поступать непосредственно Потребителю (отопительный) (ответственность за качество несет Управляющая компания)</w:t>
      </w:r>
    </w:p>
    <w:p w:rsidR="006B45E7" w:rsidRDefault="006B45E7" w:rsidP="006B45E7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45E7" w:rsidRPr="00B213DB" w:rsidTr="003F08CE">
        <w:tc>
          <w:tcPr>
            <w:tcW w:w="9571" w:type="dxa"/>
            <w:gridSpan w:val="3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Расчетная температура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Прямого теплоносителя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Обратного теплоносителя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 xml:space="preserve">н, 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40,6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34,9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44,2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37,4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46,0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38,6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49,5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41,0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43,3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56,3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59,7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61,3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48,8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62,9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64,5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50,9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51,9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67,7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70,9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72,4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56,0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74,0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57,0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58,9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59,9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80,1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81,7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61,8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-18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-19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86,2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64,6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-21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87,6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65,5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-22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89,1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66,4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90,6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67,3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-24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92,1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68,2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93,5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69,1</w:t>
            </w:r>
          </w:p>
        </w:tc>
      </w:tr>
      <w:tr w:rsidR="006B45E7" w:rsidRPr="00B213DB" w:rsidTr="003F08CE"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-26</w:t>
            </w:r>
          </w:p>
        </w:tc>
        <w:tc>
          <w:tcPr>
            <w:tcW w:w="3190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6B45E7" w:rsidRPr="00B213DB" w:rsidRDefault="006B45E7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624226" w:rsidRDefault="00624226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791"/>
        <w:gridCol w:w="2320"/>
        <w:gridCol w:w="1260"/>
        <w:gridCol w:w="1260"/>
        <w:gridCol w:w="1287"/>
        <w:gridCol w:w="1323"/>
        <w:gridCol w:w="1340"/>
      </w:tblGrid>
      <w:tr w:rsidR="0022274C" w:rsidRPr="001B6391" w:rsidTr="006F2BB7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gramStart"/>
            <w:r w:rsidRPr="001B6391">
              <w:t>п</w:t>
            </w:r>
            <w:proofErr w:type="gramEnd"/>
            <w:r w:rsidRPr="001B6391">
              <w:t>/п</w:t>
            </w:r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gramStart"/>
            <w:r w:rsidRPr="001B6391">
              <w:t>прожива-</w:t>
            </w:r>
            <w:r w:rsidRPr="001B6391">
              <w:lastRenderedPageBreak/>
              <w:t>ющих</w:t>
            </w:r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lastRenderedPageBreak/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lastRenderedPageBreak/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lastRenderedPageBreak/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F2BB7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F2BB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lastRenderedPageBreak/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24226" w:rsidP="0022274C">
            <w:r>
              <w:t>Псковский р-н, д. Писковичи, ул. Гецентова, д.8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24226" w:rsidP="006F2BB7">
            <w:pPr>
              <w:snapToGrid w:val="0"/>
            </w:pPr>
            <w:r>
              <w:t>10043,8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24226" w:rsidP="006F2BB7">
            <w:pPr>
              <w:snapToGrid w:val="0"/>
            </w:pPr>
            <w:r>
              <w:t>0,797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24226" w:rsidP="006F2BB7">
            <w:pPr>
              <w:snapToGrid w:val="0"/>
            </w:pPr>
            <w:r>
              <w:t>0,407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22274C" w:rsidRPr="001B6391" w:rsidTr="006F2BB7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624226" w:rsidP="006F2BB7">
            <w:pPr>
              <w:snapToGrid w:val="0"/>
              <w:rPr>
                <w:b/>
              </w:rPr>
            </w:pPr>
            <w:r>
              <w:rPr>
                <w:b/>
              </w:rPr>
              <w:t>10043,8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624226" w:rsidP="006F2BB7">
            <w:pPr>
              <w:snapToGrid w:val="0"/>
              <w:rPr>
                <w:b/>
              </w:rPr>
            </w:pPr>
            <w:r>
              <w:rPr>
                <w:b/>
              </w:rPr>
              <w:t>0,797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624226" w:rsidP="006F2BB7">
            <w:pPr>
              <w:snapToGrid w:val="0"/>
              <w:rPr>
                <w:b/>
              </w:rPr>
            </w:pPr>
            <w:r>
              <w:rPr>
                <w:b/>
              </w:rPr>
              <w:t>0,407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624226" w:rsidRDefault="0022274C" w:rsidP="006B45E7">
      <w:pPr>
        <w:spacing w:after="100"/>
        <w:rPr>
          <w:b/>
          <w:sz w:val="20"/>
          <w:szCs w:val="20"/>
        </w:rPr>
      </w:pPr>
      <w:r w:rsidRPr="001B6391">
        <w:t xml:space="preserve">   </w:t>
      </w:r>
      <w:r w:rsidRPr="004B36C5">
        <w:rPr>
          <w:b/>
          <w:sz w:val="20"/>
          <w:szCs w:val="20"/>
        </w:rPr>
        <w:t xml:space="preserve">                                                   </w:t>
      </w: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gramStart"/>
            <w:r w:rsidRPr="001B6391"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1B6391">
              <w:rPr>
                <w:b/>
              </w:rPr>
              <w:t>п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 xml:space="preserve">Степанов Игорь </w:t>
            </w:r>
            <w:r>
              <w:rPr>
                <w:b/>
              </w:rPr>
              <w:lastRenderedPageBreak/>
              <w:t>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Ответственный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59A3"/>
    <w:rsid w:val="00002F11"/>
    <w:rsid w:val="001477EC"/>
    <w:rsid w:val="00173C07"/>
    <w:rsid w:val="0022274C"/>
    <w:rsid w:val="002E6E05"/>
    <w:rsid w:val="003E6E5C"/>
    <w:rsid w:val="005D7E79"/>
    <w:rsid w:val="00624226"/>
    <w:rsid w:val="006259A3"/>
    <w:rsid w:val="006341A1"/>
    <w:rsid w:val="006B45E7"/>
    <w:rsid w:val="007D68C6"/>
    <w:rsid w:val="00932077"/>
    <w:rsid w:val="009E1DDE"/>
    <w:rsid w:val="00A427F0"/>
    <w:rsid w:val="00C15882"/>
    <w:rsid w:val="00CC1325"/>
    <w:rsid w:val="00D0758A"/>
    <w:rsid w:val="00F44BC9"/>
    <w:rsid w:val="00F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  <w:style w:type="table" w:styleId="a7">
    <w:name w:val="Table Grid"/>
    <w:basedOn w:val="a1"/>
    <w:uiPriority w:val="59"/>
    <w:rsid w:val="006B45E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resurs-psk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publichnie_oferti/" TargetMode="External"/><Relationship Id="rId12" Type="http://schemas.openxmlformats.org/officeDocument/2006/relationships/hyperlink" Target="mailto:gazresurs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eplosnabzhenie/" TargetMode="External"/><Relationship Id="rId11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teployenergeti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3</cp:revision>
  <dcterms:created xsi:type="dcterms:W3CDTF">2022-10-07T06:39:00Z</dcterms:created>
  <dcterms:modified xsi:type="dcterms:W3CDTF">2023-06-30T10:54:00Z</dcterms:modified>
</cp:coreProperties>
</file>